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附件2：</w:t>
      </w:r>
    </w:p>
    <w:p>
      <w:pPr>
        <w:pStyle w:val="2"/>
        <w:jc w:val="center"/>
        <w:rPr>
          <w:rFonts w:ascii="小标宋" w:hAnsi="小标宋" w:eastAsia="小标宋" w:cs="小标宋"/>
          <w:b w:val="0"/>
          <w:bCs w:val="0"/>
          <w:sz w:val="36"/>
          <w:szCs w:val="36"/>
        </w:rPr>
      </w:pPr>
      <w:bookmarkStart w:id="0" w:name="_GoBack"/>
      <w:r>
        <w:rPr>
          <w:rFonts w:hint="eastAsia" w:ascii="小标宋" w:hAnsi="小标宋" w:eastAsia="小标宋" w:cs="小标宋"/>
          <w:b w:val="0"/>
          <w:bCs w:val="0"/>
          <w:sz w:val="36"/>
          <w:szCs w:val="36"/>
        </w:rPr>
        <w:t>北京林业大学业务流程需求文档</w:t>
      </w:r>
      <w:bookmarkEnd w:id="0"/>
    </w:p>
    <w:p>
      <w:pPr>
        <w:pStyle w:val="2"/>
        <w:numPr>
          <w:ilvl w:val="0"/>
          <w:numId w:val="1"/>
        </w:numPr>
        <w:spacing w:line="24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业务流程办理指南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  <w:gridCol w:w="6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2128" w:type="dxa"/>
            <w:vAlign w:val="center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24"/>
              </w:rPr>
              <w:t>申请条件和说明/注意事项</w:t>
            </w:r>
          </w:p>
        </w:tc>
        <w:tc>
          <w:tcPr>
            <w:tcW w:w="6394" w:type="dxa"/>
            <w:vAlign w:val="center"/>
          </w:tcPr>
          <w:p>
            <w:pPr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cs="Times New Roman" w:asciiTheme="minorEastAsia" w:hAnsiTheme="minorEastAsia"/>
                <w:kern w:val="0"/>
                <w:sz w:val="24"/>
              </w:rPr>
              <w:t>本</w:t>
            </w:r>
            <w:r>
              <w:rPr>
                <w:rFonts w:hint="eastAsia" w:cs="Times New Roman" w:asciiTheme="minorEastAsia" w:hAnsiTheme="minorEastAsia"/>
                <w:kern w:val="0"/>
                <w:sz w:val="24"/>
              </w:rPr>
              <w:t>说明</w:t>
            </w:r>
            <w:r>
              <w:rPr>
                <w:rFonts w:cs="Times New Roman" w:asciiTheme="minorEastAsia" w:hAnsiTheme="minorEastAsia"/>
                <w:kern w:val="0"/>
                <w:sz w:val="24"/>
              </w:rPr>
              <w:t>将放在</w:t>
            </w:r>
            <w:r>
              <w:rPr>
                <w:rFonts w:hint="eastAsia" w:cs="Times New Roman" w:asciiTheme="minorEastAsia" w:hAnsiTheme="minorEastAsia"/>
                <w:kern w:val="0"/>
                <w:sz w:val="24"/>
              </w:rPr>
              <w:t>业务</w:t>
            </w:r>
            <w:r>
              <w:rPr>
                <w:rFonts w:cs="Times New Roman" w:asciiTheme="minorEastAsia" w:hAnsiTheme="minorEastAsia"/>
                <w:kern w:val="0"/>
                <w:sz w:val="24"/>
              </w:rPr>
              <w:t>发起首页面，作为本</w:t>
            </w:r>
            <w:r>
              <w:rPr>
                <w:rFonts w:hint="eastAsia" w:cs="Times New Roman" w:asciiTheme="minorEastAsia" w:hAnsiTheme="minorEastAsia"/>
                <w:kern w:val="0"/>
                <w:sz w:val="24"/>
              </w:rPr>
              <w:t>业务</w:t>
            </w:r>
            <w:r>
              <w:rPr>
                <w:rFonts w:cs="Times New Roman" w:asciiTheme="minorEastAsia" w:hAnsiTheme="minorEastAsia"/>
                <w:kern w:val="0"/>
                <w:sz w:val="24"/>
              </w:rPr>
              <w:t>的解释说明和注意事项提醒。请尽可能准确、简洁地对该</w:t>
            </w:r>
            <w:r>
              <w:rPr>
                <w:rFonts w:hint="eastAsia" w:cs="Times New Roman" w:asciiTheme="minorEastAsia" w:hAnsiTheme="minorEastAsia"/>
                <w:kern w:val="0"/>
                <w:sz w:val="24"/>
              </w:rPr>
              <w:t>业务</w:t>
            </w:r>
            <w:r>
              <w:rPr>
                <w:rFonts w:cs="Times New Roman" w:asciiTheme="minorEastAsia" w:hAnsiTheme="minorEastAsia"/>
                <w:kern w:val="0"/>
                <w:sz w:val="24"/>
              </w:rPr>
              <w:t>的使用作出说明。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12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24"/>
              </w:rPr>
              <w:t>是否收费</w:t>
            </w:r>
          </w:p>
        </w:tc>
        <w:tc>
          <w:tcPr>
            <w:tcW w:w="6394" w:type="dxa"/>
            <w:vAlign w:val="center"/>
          </w:tcPr>
          <w:p>
            <w:pPr>
              <w:rPr>
                <w:rFonts w:hint="eastAsia" w:cs="Times New Roman" w:asciiTheme="minorEastAsia" w:hAnsiTheme="minorEastAsia"/>
                <w:kern w:val="0"/>
                <w:sz w:val="24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24"/>
              </w:rPr>
              <w:t>该业务办理是否需要收费</w:t>
            </w:r>
            <w:r>
              <w:rPr>
                <w:rFonts w:hint="eastAsia" w:cs="Times New Roman" w:asciiTheme="minorEastAsia" w:hAnsiTheme="minorEastAsia"/>
                <w:kern w:val="0"/>
                <w:sz w:val="24"/>
                <w:lang w:eastAsia="zh-CN"/>
              </w:rPr>
              <w:t>：</w:t>
            </w:r>
          </w:p>
          <w:p>
            <w:pPr>
              <w:rPr>
                <w:rFonts w:hint="default" w:cs="Times New Roman" w:asciiTheme="minorEastAsia" w:hAnsiTheme="minorEastAsia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kern w:val="0"/>
                <w:sz w:val="24"/>
                <w:lang w:val="en-US" w:eastAsia="zh-CN"/>
              </w:rPr>
              <w:t xml:space="preserve">是   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kern w:val="0"/>
                <w:sz w:val="24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2128" w:type="dxa"/>
            <w:vAlign w:val="center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24"/>
              </w:rPr>
              <w:t>办理时间</w:t>
            </w:r>
          </w:p>
        </w:tc>
        <w:tc>
          <w:tcPr>
            <w:tcW w:w="6394" w:type="dxa"/>
            <w:vAlign w:val="top"/>
          </w:tcPr>
          <w:p>
            <w:pP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128" w:type="dxa"/>
            <w:vAlign w:val="center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24"/>
              </w:rPr>
              <w:t>办理地点</w:t>
            </w:r>
          </w:p>
        </w:tc>
        <w:tc>
          <w:tcPr>
            <w:tcW w:w="6394" w:type="dxa"/>
            <w:vAlign w:val="top"/>
          </w:tcPr>
          <w:p>
            <w:pPr>
              <w:rPr>
                <w:rFonts w:hint="eastAsia" w:cs="Times New Roman" w:asciiTheme="minorEastAsia" w:hAnsiTheme="minorEastAsia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cs="Times New Roman" w:asciiTheme="minorEastAsia" w:hAnsiTheme="minorEastAsia"/>
                <w:kern w:val="0"/>
                <w:sz w:val="24"/>
              </w:rPr>
              <w:t>线上办理</w:t>
            </w:r>
          </w:p>
          <w:p>
            <w:pPr>
              <w:ind w:firstLine="0" w:firstLineChars="0"/>
              <w:jc w:val="left"/>
              <w:rPr>
                <w:rFonts w:hint="default" w:cs="Times New Roman" w:asciiTheme="minorEastAsia" w:hAnsiTheme="minorEastAsia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kern w:val="0"/>
                <w:sz w:val="24"/>
              </w:rPr>
              <w:t>线下办理</w:t>
            </w:r>
            <w:r>
              <w:rPr>
                <w:rFonts w:hint="eastAsia" w:cs="Times New Roman" w:asciiTheme="minorEastAsia" w:hAnsiTheme="minorEastAsia"/>
                <w:kern w:val="0"/>
                <w:sz w:val="24"/>
                <w:lang w:eastAsia="zh-CN"/>
              </w:rPr>
              <w:t>，</w:t>
            </w:r>
            <w:r>
              <w:rPr>
                <w:rFonts w:hint="eastAsia" w:cs="Times New Roman" w:asciiTheme="minorEastAsia" w:hAnsiTheme="minorEastAsia"/>
                <w:kern w:val="0"/>
                <w:sz w:val="24"/>
                <w:lang w:val="en-US" w:eastAsia="zh-CN"/>
              </w:rPr>
              <w:t>请</w:t>
            </w:r>
            <w:r>
              <w:rPr>
                <w:rFonts w:hint="eastAsia" w:cs="Times New Roman" w:asciiTheme="minorEastAsia" w:hAnsiTheme="minorEastAsia"/>
                <w:kern w:val="0"/>
                <w:sz w:val="24"/>
              </w:rPr>
              <w:t>填写具体的办理地点</w:t>
            </w:r>
            <w:r>
              <w:rPr>
                <w:rFonts w:hint="eastAsia" w:cs="Times New Roman" w:asciiTheme="minorEastAsia" w:hAnsiTheme="minorEastAsia"/>
                <w:kern w:val="0"/>
                <w:sz w:val="24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eastAsia" w:cs="Times New Roman" w:asciiTheme="minorEastAsia" w:hAnsiTheme="minorEastAsia"/>
                <w:kern w:val="0"/>
                <w:sz w:val="24"/>
                <w:lang w:val="en-US" w:eastAsia="zh-CN"/>
              </w:rPr>
              <w:t xml:space="preserve">   </w:t>
            </w:r>
          </w:p>
          <w:p>
            <w:pP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kern w:val="0"/>
                <w:sz w:val="24"/>
              </w:rPr>
              <w:t>线上线下相结合，</w:t>
            </w:r>
            <w:r>
              <w:rPr>
                <w:rFonts w:hint="eastAsia" w:cs="Times New Roman" w:asciiTheme="minorEastAsia" w:hAnsiTheme="minorEastAsia"/>
                <w:kern w:val="0"/>
                <w:sz w:val="24"/>
                <w:lang w:val="en-US" w:eastAsia="zh-CN"/>
              </w:rPr>
              <w:t>请说明在</w:t>
            </w:r>
            <w:r>
              <w:rPr>
                <w:rFonts w:hint="eastAsia" w:cs="Times New Roman" w:asciiTheme="minorEastAsia" w:hAnsiTheme="minorEastAsia"/>
                <w:kern w:val="0"/>
                <w:sz w:val="24"/>
              </w:rPr>
              <w:t>线上办理</w:t>
            </w:r>
            <w:r>
              <w:rPr>
                <w:rFonts w:hint="eastAsia" w:cs="Times New Roman" w:asciiTheme="minorEastAsia" w:hAnsiTheme="minorEastAsia"/>
                <w:kern w:val="0"/>
                <w:sz w:val="24"/>
                <w:lang w:eastAsia="zh-CN"/>
              </w:rPr>
              <w:t>的</w:t>
            </w:r>
            <w:r>
              <w:rPr>
                <w:rFonts w:hint="eastAsia" w:cs="Times New Roman" w:asciiTheme="minorEastAsia" w:hAnsiTheme="minorEastAsia"/>
                <w:kern w:val="0"/>
                <w:sz w:val="24"/>
                <w:lang w:val="en-US" w:eastAsia="zh-CN"/>
              </w:rPr>
              <w:t>环节</w:t>
            </w:r>
            <w:r>
              <w:rPr>
                <w:rFonts w:hint="eastAsia" w:cs="Times New Roman" w:asciiTheme="minorEastAsia" w:hAnsiTheme="minorEastAsia"/>
                <w:kern w:val="0"/>
                <w:sz w:val="24"/>
              </w:rPr>
              <w:t>及最后需要线下办理的地点</w:t>
            </w:r>
            <w:r>
              <w:rPr>
                <w:rFonts w:hint="eastAsia" w:cs="Times New Roman" w:asciiTheme="minorEastAsia" w:hAnsiTheme="minorEastAsia"/>
                <w:kern w:val="0"/>
                <w:sz w:val="24"/>
                <w:u w:val="single"/>
                <w:lang w:val="en-US" w:eastAsia="zh-CN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2128" w:type="dxa"/>
            <w:vAlign w:val="center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24"/>
              </w:rPr>
              <w:t>所需材料</w:t>
            </w:r>
          </w:p>
        </w:tc>
        <w:tc>
          <w:tcPr>
            <w:tcW w:w="6394" w:type="dxa"/>
            <w:vAlign w:val="top"/>
          </w:tcPr>
          <w:p>
            <w:pP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24"/>
              </w:rPr>
              <w:t>说明</w:t>
            </w:r>
            <w:r>
              <w:rPr>
                <w:rFonts w:cs="Times New Roman" w:asciiTheme="minorEastAsia" w:hAnsiTheme="minorEastAsia"/>
                <w:kern w:val="0"/>
                <w:sz w:val="24"/>
              </w:rPr>
              <w:t>办理业务需要提交的材料</w:t>
            </w:r>
            <w:r>
              <w:rPr>
                <w:rFonts w:hint="eastAsia" w:cs="Times New Roman" w:asciiTheme="minorEastAsia" w:hAnsiTheme="minorEastAsia"/>
                <w:kern w:val="0"/>
                <w:sz w:val="24"/>
              </w:rPr>
              <w:t>。</w:t>
            </w:r>
          </w:p>
        </w:tc>
      </w:tr>
    </w:tbl>
    <w:p>
      <w:pPr>
        <w:numPr>
          <w:ilvl w:val="-1"/>
          <w:numId w:val="0"/>
        </w:numPr>
        <w:rPr>
          <w:rFonts w:hint="default"/>
          <w:lang w:val="en-US" w:eastAsia="zh-CN"/>
        </w:rPr>
      </w:pPr>
    </w:p>
    <w:p>
      <w:pPr>
        <w:pStyle w:val="2"/>
        <w:spacing w:line="240" w:lineRule="auto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二</w:t>
      </w:r>
      <w:r>
        <w:rPr>
          <w:rFonts w:hint="eastAsia"/>
          <w:sz w:val="24"/>
          <w:szCs w:val="24"/>
        </w:rPr>
        <w:t>、业务流程图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此流程图为师生线上申请办理该业务的审批流程，请根据实际业务情况提供。以下为采购项目移交的流程图及审批节点说明，请参考。</w:t>
      </w:r>
    </w:p>
    <w:p>
      <w:pPr>
        <w:pStyle w:val="6"/>
        <w:numPr>
          <w:ilvl w:val="255"/>
          <w:numId w:val="0"/>
        </w:numPr>
        <w:ind w:left="480" w:firstLine="480" w:firstLineChars="200"/>
        <w:rPr>
          <w:sz w:val="24"/>
        </w:rPr>
      </w:pPr>
      <w:r>
        <w:rPr>
          <w:rFonts w:hint="eastAsia"/>
          <w:sz w:val="24"/>
        </w:rPr>
        <w:t>1、流程图示例</w:t>
      </w:r>
    </w:p>
    <w:p>
      <w:pPr>
        <w:pStyle w:val="6"/>
        <w:numPr>
          <w:ilvl w:val="255"/>
          <w:numId w:val="0"/>
        </w:numPr>
        <w:ind w:left="480" w:firstLine="480" w:firstLineChars="200"/>
        <w:rPr>
          <w:sz w:val="24"/>
        </w:rPr>
      </w:pPr>
    </w:p>
    <w:p>
      <w:pPr>
        <w:pStyle w:val="6"/>
        <w:ind w:firstLine="0" w:firstLineChars="0"/>
        <w:rPr>
          <w:rFonts w:asciiTheme="minorEastAsia" w:hAnsiTheme="minorEastAsia"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4802505</wp:posOffset>
                </wp:positionH>
                <wp:positionV relativeFrom="paragraph">
                  <wp:posOffset>81915</wp:posOffset>
                </wp:positionV>
                <wp:extent cx="605155" cy="362585"/>
                <wp:effectExtent l="6350" t="6350" r="17145" b="12065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143625" y="8488045"/>
                          <a:ext cx="605155" cy="3625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结束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78.15pt;margin-top:6.45pt;height:28.55pt;width:47.65pt;z-index:251663360;v-text-anchor:middle;mso-width-relative:page;mso-height-relative:page;" fillcolor="#FFFFFF [3201]" filled="t" stroked="t" coordsize="21600,21600" arcsize="0.166666666666667" o:gfxdata="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CC5ima1gAAAAkB&#10;AAAPAAAAAAAAAAEAIAAAACIAAABkcnMvZG93bnJldi54bWxQSwECFAAUAAAACACHTuJAHr+chI8C&#10;AAAVBQAADgAAAAAAAAABACAAAAAlAQAAZHJzL2Uyb0RvYy54bWxQSwUGAAAAAAYABgBZAQAAJgYA&#10;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结束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4561205</wp:posOffset>
                </wp:positionH>
                <wp:positionV relativeFrom="paragraph">
                  <wp:posOffset>263525</wp:posOffset>
                </wp:positionV>
                <wp:extent cx="241300" cy="635"/>
                <wp:effectExtent l="0" t="50800" r="6350" b="628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5704205" y="8447405"/>
                          <a:ext cx="241300" cy="63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59.15pt;margin-top:20.75pt;height:0.05pt;width:19pt;z-index:251667456;mso-width-relative:page;mso-height-relative:page;" filled="f" stroked="t" coordsize="21600,21600" o:gfxdata="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Z&#10;Bd+k2gAAAAkBAAAPAAAAAAAAAAEAIAAAACIAAABkcnMvZG93bnJldi54bWxQSwECFAAUAAAACACH&#10;TuJAH2sw7iICAAAIBAAADgAAAAAAAAABACAAAAApAQAAZHJzL2Uyb0RvYy54bWxQSwUGAAAAAAYA&#10;BgBZAQAAvQUAAAAA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3366770</wp:posOffset>
                </wp:positionH>
                <wp:positionV relativeFrom="paragraph">
                  <wp:posOffset>264160</wp:posOffset>
                </wp:positionV>
                <wp:extent cx="250190" cy="5080"/>
                <wp:effectExtent l="0" t="48895" r="16510" b="6032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509770" y="8447405"/>
                          <a:ext cx="250190" cy="508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65.1pt;margin-top:20.8pt;height:0.4pt;width:19.7pt;z-index:251666432;mso-width-relative:page;mso-height-relative:page;" filled="f" stroked="t" coordsize="21600,21600" o:gfxdata="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2uy/b2gAAAAkBAAAPAAAAAAAAAAEAIAAAACIAAABkcnMvZG93bnJldi54bWxQSwECFAAUAAAA&#10;CACHTuJAgBh4mSUCAAAJBAAADgAAAAAAAAABACAAAAApAQAAZHJzL2Uyb0RvYy54bWxQSwUGAAAA&#10;AAYABgBZAQAAwAUAAAAA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2188210</wp:posOffset>
                </wp:positionH>
                <wp:positionV relativeFrom="paragraph">
                  <wp:posOffset>263525</wp:posOffset>
                </wp:positionV>
                <wp:extent cx="233045" cy="5715"/>
                <wp:effectExtent l="0" t="46990" r="14605" b="61595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31210" y="8446770"/>
                          <a:ext cx="233045" cy="571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72.3pt;margin-top:20.75pt;height:0.45pt;width:18.35pt;z-index:251665408;mso-width-relative:page;mso-height-relative:page;" filled="f" stroked="t" coordsize="21600,21600" o:gfxdata="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JhYdxNcAAAAJ&#10;AQAADwAAAAAAAAABACAAAAAiAAAAZHJzL2Rvd25yZXYueG1sUEsBAhQAFAAAAAgAh07iQNZeDZsd&#10;AgAA/wMAAA4AAAAAAAAAAQAgAAAAJgEAAGRycy9lMm9Eb2MueG1sUEsFBgAAAAAGAAYAWQEAALUF&#10;AAAAAA==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965200</wp:posOffset>
                </wp:positionH>
                <wp:positionV relativeFrom="paragraph">
                  <wp:posOffset>262255</wp:posOffset>
                </wp:positionV>
                <wp:extent cx="234950" cy="1270"/>
                <wp:effectExtent l="0" t="50165" r="12700" b="6286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08200" y="8445500"/>
                          <a:ext cx="234950" cy="127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pt;margin-top:20.65pt;height:0.1pt;width:18.5pt;z-index:251664384;mso-width-relative:page;mso-height-relative:page;" filled="f" stroked="t" coordsize="21600,21600" o:gfxdata="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TM4xndUAAAAJAQAADwAA&#10;AAAAAAABACAAAAAiAAAAZHJzL2Rvd25yZXYueG1sUEsBAhQAFAAAAAgAh07iQPskeuMZAgAA/wMA&#10;AA4AAAAAAAAAAQAgAAAAJAEAAGRycy9lMm9Eb2MueG1sUEsFBgAAAAAGAAYAWQEAAK8FAAAAAA==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54610</wp:posOffset>
                </wp:positionV>
                <wp:extent cx="1029335" cy="414655"/>
                <wp:effectExtent l="6350" t="6350" r="12065" b="1714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90625" y="8574405"/>
                          <a:ext cx="1029335" cy="4146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发起人申请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5.05pt;margin-top:4.3pt;height:32.65pt;width:81.05pt;z-index:251661312;v-text-anchor:middle;mso-width-relative:page;mso-height-relative:page;" fillcolor="#FFFFFF [3201]" filled="t" stroked="t" coordsize="21600,21600" arcsize="0.166666666666667" o:gfxdata="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ogYZq1gAA&#10;AAgBAAAPAAAAAAAAAAEAIAAAACIAAABkcnMvZG93bnJldi54bWxQSwECFAAUAAAACACHTuJAmeDZ&#10;35ICAAAWBQAADgAAAAAAAAABACAAAAAlAQAAZHJzL2Uyb0RvYy54bWxQSwUGAAAAAAYABgBZAQAA&#10;KQYA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发起人申请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3616960</wp:posOffset>
                </wp:positionH>
                <wp:positionV relativeFrom="paragraph">
                  <wp:posOffset>69215</wp:posOffset>
                </wp:positionV>
                <wp:extent cx="944245" cy="389890"/>
                <wp:effectExtent l="6350" t="6350" r="20955" b="2286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245" cy="3898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-84" w:leftChars="-40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1"/>
                                <w:szCs w:val="21"/>
                              </w:rPr>
                              <w:t>招标中心办理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4.8pt;margin-top:5.45pt;height:30.7pt;width:74.35pt;z-index:251660288;v-text-anchor:middle;mso-width-relative:page;mso-height-relative:page;" fillcolor="#FFFFFF [3201]" filled="t" stroked="t" coordsize="21600,21600" o:gfxdata="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BcOyDtcAAAAJAQAADwAAAAAAAAABACAAAAAiAAAAZHJz&#10;L2Rvd25yZXYueG1sUEsBAhQAFAAAAAgAh07iQCp/CL93AgAA/gQAAA4AAAAAAAAAAQAgAAAAJgEA&#10;AGRycy9lMm9Eb2MueG1sUEsFBgAAAAAGAAYAWQEAAA8G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-84" w:leftChars="-40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1"/>
                          <w:szCs w:val="21"/>
                        </w:rPr>
                        <w:t>招标中心办理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2421255</wp:posOffset>
                </wp:positionH>
                <wp:positionV relativeFrom="paragraph">
                  <wp:posOffset>57150</wp:posOffset>
                </wp:positionV>
                <wp:extent cx="945515" cy="424180"/>
                <wp:effectExtent l="6350" t="6350" r="19685" b="76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5515" cy="424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-63" w:leftChars="-30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1"/>
                                <w:szCs w:val="21"/>
                              </w:rPr>
                              <w:t>分管采购工作领导审批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65pt;margin-top:4.5pt;height:33.4pt;width:74.45pt;z-index:251659264;v-text-anchor:middle;mso-width-relative:page;mso-height-relative:page;" fillcolor="#FFFFFF [3201]" filled="t" stroked="t" coordsize="21600,21600" o:gfxdata="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L/TZWDWAAAACAEAAA8AAAAAAAAAAQAgAAAAIgAAAGRycy9k&#10;b3ducmV2LnhtbFBLAQIUABQAAAAIAIdO4kBaGrrjdgIAAAAFAAAOAAAAAAAAAAEAIAAAACUBAABk&#10;cnMvZTJvRG9jLnhtbFBLBQYAAAAABgAGAFkBAAANBg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-63" w:leftChars="-30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1"/>
                          <w:szCs w:val="21"/>
                        </w:rPr>
                        <w:t>分管采购工作领导审批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42545</wp:posOffset>
                </wp:positionV>
                <wp:extent cx="988060" cy="441325"/>
                <wp:effectExtent l="6350" t="6350" r="15240" b="952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060" cy="441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-63" w:leftChars="-30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1"/>
                                <w:szCs w:val="21"/>
                              </w:rPr>
                              <w:t>被移交人意见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4.5pt;margin-top:3.35pt;height:34.75pt;width:77.8pt;z-index:251662336;v-text-anchor:middle;mso-width-relative:page;mso-height-relative:page;" fillcolor="#FFFFFF [3201]" filled="t" stroked="t" coordsize="21600,21600" o:gfxdata="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PV9im1gAAAAgBAAAPAAAAAAAAAAEAIAAAACIAAABkcnMvZG93&#10;bnJldi54bWxQSwECFAAUAAAACACHTuJALIQlrHQCAAAABQAADgAAAAAAAAABACAAAAAlAQAAZHJz&#10;L2Uyb0RvYy54bWxQSwUGAAAAAAYABgBZAQAACwYA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-63" w:leftChars="-30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1"/>
                          <w:szCs w:val="21"/>
                        </w:rPr>
                        <w:t>被移交人意见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asciiTheme="minorEastAsia" w:hAnsiTheme="minorEastAsia"/>
          <w:sz w:val="24"/>
        </w:rPr>
      </w:pPr>
    </w:p>
    <w:p>
      <w:pPr>
        <w:jc w:val="center"/>
        <w:rPr>
          <w:rFonts w:asciiTheme="minorEastAsia" w:hAnsiTheme="minorEastAsia"/>
          <w:sz w:val="24"/>
        </w:rPr>
      </w:pPr>
    </w:p>
    <w:p>
      <w:pPr>
        <w:ind w:firstLine="480" w:firstLineChars="200"/>
        <w:jc w:val="lef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</w:t>
      </w:r>
      <w:r>
        <w:rPr>
          <w:rFonts w:asciiTheme="minorEastAsia" w:hAnsiTheme="minorEastAsia"/>
          <w:sz w:val="24"/>
        </w:rPr>
        <w:t>流程中各审批</w:t>
      </w:r>
      <w:r>
        <w:rPr>
          <w:rFonts w:hint="eastAsia" w:asciiTheme="minorEastAsia" w:hAnsiTheme="minorEastAsia"/>
          <w:sz w:val="24"/>
        </w:rPr>
        <w:t>/办理</w:t>
      </w:r>
      <w:r>
        <w:rPr>
          <w:rFonts w:asciiTheme="minorEastAsia" w:hAnsiTheme="minorEastAsia"/>
          <w:sz w:val="24"/>
        </w:rPr>
        <w:t>节点</w:t>
      </w:r>
      <w:r>
        <w:rPr>
          <w:rFonts w:hint="eastAsia" w:asciiTheme="minorEastAsia" w:hAnsiTheme="minorEastAsia"/>
          <w:sz w:val="24"/>
        </w:rPr>
        <w:t>及</w:t>
      </w:r>
      <w:r>
        <w:rPr>
          <w:rFonts w:asciiTheme="minorEastAsia" w:hAnsiTheme="minorEastAsia"/>
          <w:sz w:val="24"/>
        </w:rPr>
        <w:t>说明</w:t>
      </w:r>
    </w:p>
    <w:tbl>
      <w:tblPr>
        <w:tblStyle w:val="3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4"/>
        <w:gridCol w:w="3223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258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节点</w:t>
            </w:r>
          </w:p>
        </w:tc>
        <w:tc>
          <w:tcPr>
            <w:tcW w:w="3223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审批人员（某个岗位或某位具体工作人员姓名+工号）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审批按钮分支说明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25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b w:val="0"/>
                <w:color w:val="auto"/>
                <w:sz w:val="24"/>
              </w:rPr>
              <w:t>被移交人意见</w:t>
            </w:r>
          </w:p>
        </w:tc>
        <w:tc>
          <w:tcPr>
            <w:tcW w:w="32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绑定表单被移交人姓名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同意；</w:t>
            </w:r>
          </w:p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退回至申请者修改；</w:t>
            </w:r>
          </w:p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不同意，终止流程。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25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b w:val="0"/>
                <w:color w:val="auto"/>
                <w:sz w:val="24"/>
              </w:rPr>
              <w:t>分管采购工作领导审批</w:t>
            </w:r>
          </w:p>
        </w:tc>
        <w:tc>
          <w:tcPr>
            <w:tcW w:w="32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部门正职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同意；</w:t>
            </w:r>
          </w:p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退回至申请者修改；</w:t>
            </w:r>
          </w:p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不同意，终止流程。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4" w:type="dxa"/>
          </w:tcPr>
          <w:p>
            <w:pPr>
              <w:jc w:val="center"/>
              <w:rPr>
                <w:rFonts w:asciiTheme="minorEastAsia" w:hAnsiTheme="minorEastAsia"/>
                <w:b w:val="0"/>
                <w:color w:val="auto"/>
                <w:sz w:val="24"/>
              </w:rPr>
            </w:pPr>
          </w:p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b w:val="0"/>
                <w:color w:val="auto"/>
                <w:sz w:val="24"/>
              </w:rPr>
              <w:t>招标中心办理</w:t>
            </w:r>
          </w:p>
        </w:tc>
        <w:tc>
          <w:tcPr>
            <w:tcW w:w="32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王五</w:t>
            </w:r>
          </w:p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2021019000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已办理；</w:t>
            </w:r>
          </w:p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退回至申请者修改；</w:t>
            </w:r>
          </w:p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不同意，终止流程。</w:t>
            </w:r>
          </w:p>
        </w:tc>
      </w:tr>
    </w:tbl>
    <w:p>
      <w:pPr>
        <w:rPr>
          <w:rFonts w:asciiTheme="minorEastAsia" w:hAnsiTheme="minorEastAsia"/>
          <w:sz w:val="24"/>
        </w:rPr>
      </w:pPr>
    </w:p>
    <w:p>
      <w:pPr>
        <w:pStyle w:val="2"/>
        <w:spacing w:line="24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三</w:t>
      </w:r>
      <w:r>
        <w:rPr>
          <w:rFonts w:hint="eastAsia" w:asciiTheme="minorEastAsia" w:hAnsiTheme="minorEastAsia"/>
          <w:sz w:val="24"/>
          <w:szCs w:val="24"/>
        </w:rPr>
        <w:t>、业务申请表单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此表单为师生线上办理该业务时需要填写申请表单，请根据业务办理实际需求进行设计，以下为采购项目移交申请表单，请参考。</w:t>
      </w:r>
    </w:p>
    <w:p>
      <w:pPr>
        <w:ind w:firstLine="480" w:firstLineChars="200"/>
        <w:rPr>
          <w:sz w:val="24"/>
        </w:rPr>
      </w:pPr>
    </w:p>
    <w:p>
      <w:pPr>
        <w:jc w:val="center"/>
        <w:rPr>
          <w:b/>
          <w:sz w:val="24"/>
        </w:rPr>
      </w:pPr>
      <w:r>
        <w:rPr>
          <w:rFonts w:hint="eastAsia" w:asciiTheme="minorEastAsia" w:hAnsiTheme="minorEastAsia"/>
          <w:b/>
          <w:sz w:val="24"/>
        </w:rPr>
        <w:t>流程配置模板</w:t>
      </w:r>
      <w:r>
        <w:rPr>
          <w:rFonts w:hint="eastAsia"/>
          <w:b/>
          <w:sz w:val="24"/>
        </w:rPr>
        <w:t>（采购项目移交申请）</w:t>
      </w:r>
    </w:p>
    <w:tbl>
      <w:tblPr>
        <w:tblStyle w:val="3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8"/>
        <w:gridCol w:w="2099"/>
        <w:gridCol w:w="2049"/>
        <w:gridCol w:w="25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采购人</w:t>
            </w:r>
          </w:p>
        </w:tc>
        <w:tc>
          <w:tcPr>
            <w:tcW w:w="2099" w:type="dxa"/>
            <w:shd w:val="clear" w:color="auto" w:fill="auto"/>
          </w:tcPr>
          <w:p>
            <w:pPr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系统自动带出</w:t>
            </w:r>
          </w:p>
        </w:tc>
        <w:tc>
          <w:tcPr>
            <w:tcW w:w="20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工号</w:t>
            </w:r>
          </w:p>
        </w:tc>
        <w:tc>
          <w:tcPr>
            <w:tcW w:w="2588" w:type="dxa"/>
            <w:shd w:val="clear" w:color="auto" w:fill="auto"/>
          </w:tcPr>
          <w:p>
            <w:pPr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系统自动带出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申请部门</w:t>
            </w:r>
          </w:p>
        </w:tc>
        <w:tc>
          <w:tcPr>
            <w:tcW w:w="6736" w:type="dxa"/>
            <w:gridSpan w:val="3"/>
            <w:shd w:val="clear" w:color="auto" w:fill="auto"/>
          </w:tcPr>
          <w:p>
            <w:pPr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系统自动带出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联系电话</w:t>
            </w:r>
          </w:p>
        </w:tc>
        <w:tc>
          <w:tcPr>
            <w:tcW w:w="2099" w:type="dxa"/>
            <w:shd w:val="clear" w:color="auto" w:fill="auto"/>
          </w:tcPr>
          <w:p>
            <w:pPr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系统自动带出</w:t>
            </w:r>
          </w:p>
        </w:tc>
        <w:tc>
          <w:tcPr>
            <w:tcW w:w="20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申请日期</w:t>
            </w:r>
          </w:p>
        </w:tc>
        <w:tc>
          <w:tcPr>
            <w:tcW w:w="2588" w:type="dxa"/>
            <w:shd w:val="clear" w:color="auto" w:fill="auto"/>
          </w:tcPr>
          <w:p>
            <w:pPr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用户必填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被移交人姓名</w:t>
            </w:r>
          </w:p>
        </w:tc>
        <w:tc>
          <w:tcPr>
            <w:tcW w:w="2099" w:type="dxa"/>
            <w:shd w:val="clear" w:color="auto" w:fill="auto"/>
          </w:tcPr>
          <w:p>
            <w:pPr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用户必填</w:t>
            </w:r>
          </w:p>
        </w:tc>
        <w:tc>
          <w:tcPr>
            <w:tcW w:w="2049" w:type="dxa"/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被移交人工号</w:t>
            </w:r>
          </w:p>
        </w:tc>
        <w:tc>
          <w:tcPr>
            <w:tcW w:w="2588" w:type="dxa"/>
            <w:shd w:val="clear" w:color="auto" w:fill="auto"/>
          </w:tcPr>
          <w:p>
            <w:pPr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根据被移交人姓名自动带出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移交采购项目追踪号</w:t>
            </w:r>
          </w:p>
        </w:tc>
        <w:tc>
          <w:tcPr>
            <w:tcW w:w="6736" w:type="dxa"/>
            <w:gridSpan w:val="3"/>
            <w:shd w:val="clear" w:color="auto" w:fill="auto"/>
          </w:tcPr>
          <w:p>
            <w:pPr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用户必填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项目移交原因</w:t>
            </w:r>
          </w:p>
        </w:tc>
        <w:tc>
          <w:tcPr>
            <w:tcW w:w="6736" w:type="dxa"/>
            <w:gridSpan w:val="3"/>
            <w:shd w:val="clear" w:color="auto" w:fill="auto"/>
          </w:tcPr>
          <w:p>
            <w:r>
              <w:rPr>
                <w:rFonts w:hint="eastAsia" w:asciiTheme="minorEastAsia" w:hAnsiTheme="minorEastAsia"/>
                <w:sz w:val="24"/>
              </w:rPr>
              <w:t>用户必填</w:t>
            </w:r>
          </w:p>
          <w:p>
            <w:pPr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/>
                <w:b/>
                <w:color w:val="FF0000"/>
                <w:sz w:val="24"/>
              </w:rPr>
            </w:pPr>
            <w:r>
              <w:rPr>
                <w:rFonts w:hint="eastAsia" w:asciiTheme="minorEastAsia" w:hAnsiTheme="minorEastAsia"/>
                <w:b/>
                <w:color w:val="FF0000"/>
                <w:sz w:val="24"/>
              </w:rPr>
              <w:t>被移交人意见</w:t>
            </w:r>
          </w:p>
        </w:tc>
        <w:tc>
          <w:tcPr>
            <w:tcW w:w="6736" w:type="dxa"/>
            <w:gridSpan w:val="3"/>
            <w:shd w:val="clear" w:color="auto" w:fill="auto"/>
          </w:tcPr>
          <w:p>
            <w:pPr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/>
                <w:b/>
                <w:color w:val="FF0000"/>
                <w:sz w:val="24"/>
              </w:rPr>
            </w:pPr>
            <w:r>
              <w:rPr>
                <w:rFonts w:hint="eastAsia" w:asciiTheme="minorEastAsia" w:hAnsiTheme="minorEastAsia"/>
                <w:b/>
                <w:color w:val="FF0000"/>
                <w:sz w:val="24"/>
              </w:rPr>
              <w:t>分管采购工作领导审批</w:t>
            </w:r>
          </w:p>
        </w:tc>
        <w:tc>
          <w:tcPr>
            <w:tcW w:w="6736" w:type="dxa"/>
            <w:gridSpan w:val="3"/>
            <w:shd w:val="clear" w:color="auto" w:fill="auto"/>
          </w:tcPr>
          <w:p>
            <w:pPr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/>
                <w:b/>
                <w:color w:val="FF0000"/>
                <w:sz w:val="24"/>
              </w:rPr>
            </w:pPr>
            <w:r>
              <w:rPr>
                <w:rFonts w:hint="eastAsia" w:asciiTheme="minorEastAsia" w:hAnsiTheme="minorEastAsia"/>
                <w:b/>
                <w:color w:val="FF0000"/>
                <w:sz w:val="24"/>
              </w:rPr>
              <w:t>招标中心办理</w:t>
            </w:r>
          </w:p>
        </w:tc>
        <w:tc>
          <w:tcPr>
            <w:tcW w:w="6736" w:type="dxa"/>
            <w:gridSpan w:val="3"/>
            <w:shd w:val="clear" w:color="auto" w:fill="auto"/>
          </w:tcPr>
          <w:p>
            <w:pPr>
              <w:rPr>
                <w:rFonts w:asciiTheme="minorEastAsia" w:hAnsiTheme="minorEastAsia"/>
                <w:sz w:val="24"/>
              </w:rPr>
            </w:pPr>
          </w:p>
        </w:tc>
      </w:tr>
    </w:tbl>
    <w:p>
      <w:pPr>
        <w:rPr>
          <w:rFonts w:asciiTheme="minorEastAsia" w:hAnsiTheme="minorEastAsia"/>
          <w:sz w:val="24"/>
        </w:rPr>
      </w:pPr>
    </w:p>
    <w:p>
      <w:pPr>
        <w:rPr>
          <w:rFonts w:hint="eastAsia" w:asciiTheme="minorEastAsia" w:hAnsiTheme="minorEastAsia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82DC63"/>
    <w:multiLevelType w:val="singleLevel"/>
    <w:tmpl w:val="9482DC6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yMjQzMmNkNmY1MzE1ZTk3YjM3ZTQwYjIxYjYwZGMifQ=="/>
  </w:docVars>
  <w:rsids>
    <w:rsidRoot w:val="2FC85FA6"/>
    <w:rsid w:val="2FC8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120" w:after="120" w:line="360" w:lineRule="auto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2023-12-20T07:50:00Z</dcterms:created>
  <dc:creator>买晶晶</dc:creator>
  <cp:lastModifiedBy>买晶晶</cp:lastModifiedBy>
  <dcterms:modified xsi:type="dcterms:W3CDTF">2023-12-20T07:50:58Z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987A17420B104AF4BCDB7594285A252E_11</vt:lpwstr>
  </property>
</Properties>
</file>